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EECA" w14:textId="5CFDF412" w:rsidR="009D3806" w:rsidRDefault="00CF2B55" w:rsidP="00CF2B55">
      <w:pPr>
        <w:rPr>
          <w:rFonts w:asciiTheme="minorHAnsi" w:eastAsia="Calibri" w:hAnsiTheme="minorHAnsi" w:cstheme="minorHAnsi"/>
          <w:color w:val="000000" w:themeColor="text1"/>
          <w:sz w:val="20"/>
          <w:szCs w:val="20"/>
          <w:lang w:eastAsia="en-US"/>
        </w:rPr>
      </w:pPr>
      <w:r w:rsidRPr="00CF2B55">
        <w:rPr>
          <w:rFonts w:asciiTheme="minorHAnsi" w:eastAsia="Calibri" w:hAnsiTheme="minorHAnsi" w:cstheme="minorHAnsi"/>
          <w:color w:val="000000" w:themeColor="text1"/>
          <w:sz w:val="20"/>
          <w:szCs w:val="20"/>
          <w:lang w:eastAsia="en-US"/>
        </w:rPr>
        <w:t>Prescribing Tip No.</w:t>
      </w:r>
      <w:r w:rsidR="009C20E8">
        <w:rPr>
          <w:rFonts w:asciiTheme="minorHAnsi" w:eastAsia="Calibri" w:hAnsiTheme="minorHAnsi" w:cstheme="minorHAnsi"/>
          <w:color w:val="000000" w:themeColor="text1"/>
          <w:sz w:val="20"/>
          <w:szCs w:val="20"/>
          <w:lang w:eastAsia="en-US"/>
        </w:rPr>
        <w:t xml:space="preserve"> 265 </w:t>
      </w:r>
      <w:r w:rsidRPr="00CF2B55">
        <w:rPr>
          <w:rFonts w:asciiTheme="minorHAnsi" w:eastAsia="Calibri" w:hAnsiTheme="minorHAnsi" w:cstheme="minorHAnsi"/>
          <w:color w:val="000000" w:themeColor="text1"/>
          <w:sz w:val="20"/>
          <w:szCs w:val="20"/>
          <w:lang w:eastAsia="en-US"/>
        </w:rPr>
        <w:t>Date:</w:t>
      </w:r>
      <w:r w:rsidR="009C20E8">
        <w:rPr>
          <w:rFonts w:asciiTheme="minorHAnsi" w:eastAsia="Calibri" w:hAnsiTheme="minorHAnsi" w:cstheme="minorHAnsi"/>
          <w:color w:val="000000" w:themeColor="text1"/>
          <w:sz w:val="20"/>
          <w:szCs w:val="20"/>
          <w:lang w:eastAsia="en-US"/>
        </w:rPr>
        <w:t xml:space="preserve"> 6</w:t>
      </w:r>
      <w:r w:rsidR="009C20E8" w:rsidRPr="009C20E8">
        <w:rPr>
          <w:rFonts w:asciiTheme="minorHAnsi" w:eastAsia="Calibri" w:hAnsiTheme="minorHAnsi" w:cstheme="minorHAnsi"/>
          <w:color w:val="000000" w:themeColor="text1"/>
          <w:sz w:val="20"/>
          <w:szCs w:val="20"/>
          <w:vertAlign w:val="superscript"/>
          <w:lang w:eastAsia="en-US"/>
        </w:rPr>
        <w:t>th</w:t>
      </w:r>
      <w:r w:rsidR="009C20E8">
        <w:rPr>
          <w:rFonts w:asciiTheme="minorHAnsi" w:eastAsia="Calibri" w:hAnsiTheme="minorHAnsi" w:cstheme="minorHAnsi"/>
          <w:color w:val="000000" w:themeColor="text1"/>
          <w:sz w:val="20"/>
          <w:szCs w:val="20"/>
          <w:lang w:eastAsia="en-US"/>
        </w:rPr>
        <w:t xml:space="preserve"> December 2019</w:t>
      </w:r>
      <w:bookmarkStart w:id="0" w:name="_GoBack"/>
      <w:bookmarkEnd w:id="0"/>
      <w:r w:rsidR="00F15602">
        <w:rPr>
          <w:rFonts w:asciiTheme="minorHAnsi" w:eastAsia="Calibri" w:hAnsiTheme="minorHAnsi" w:cstheme="minorHAnsi"/>
          <w:color w:val="000000" w:themeColor="text1"/>
          <w:sz w:val="20"/>
          <w:szCs w:val="20"/>
          <w:lang w:eastAsia="en-US"/>
        </w:rPr>
        <w:t xml:space="preserve"> </w:t>
      </w:r>
    </w:p>
    <w:p w14:paraId="24B1443A" w14:textId="3F932F06" w:rsidR="00716139" w:rsidRDefault="00716139" w:rsidP="00CF2B55">
      <w:pPr>
        <w:rPr>
          <w:rFonts w:asciiTheme="minorHAnsi" w:eastAsia="Calibri" w:hAnsiTheme="minorHAnsi" w:cstheme="minorHAnsi"/>
          <w:color w:val="000000" w:themeColor="text1"/>
          <w:sz w:val="20"/>
          <w:szCs w:val="20"/>
          <w:lang w:eastAsia="en-US"/>
        </w:rPr>
      </w:pPr>
    </w:p>
    <w:p w14:paraId="280C132B" w14:textId="77777777" w:rsidR="00716139" w:rsidRPr="00ED764E" w:rsidRDefault="00716139" w:rsidP="00716139">
      <w:pPr>
        <w:tabs>
          <w:tab w:val="left" w:pos="8760"/>
        </w:tabs>
        <w:jc w:val="center"/>
        <w:rPr>
          <w:rFonts w:asciiTheme="minorHAnsi" w:eastAsia="Calibri" w:hAnsiTheme="minorHAnsi" w:cstheme="minorHAnsi"/>
          <w:b/>
          <w:color w:val="0000FF"/>
          <w:sz w:val="28"/>
          <w:szCs w:val="28"/>
          <w:u w:val="single"/>
          <w:lang w:eastAsia="en-US"/>
        </w:rPr>
      </w:pPr>
      <w:r w:rsidRPr="00ED764E">
        <w:rPr>
          <w:rFonts w:asciiTheme="minorHAnsi" w:eastAsia="Calibri" w:hAnsiTheme="minorHAnsi" w:cstheme="minorHAnsi"/>
          <w:b/>
          <w:color w:val="0000FF"/>
          <w:sz w:val="28"/>
          <w:szCs w:val="28"/>
          <w:u w:val="single"/>
          <w:lang w:eastAsia="en-US"/>
        </w:rPr>
        <w:t>Updated Guidance on Choice of Blood Glucose Testing Meters</w:t>
      </w:r>
      <w:r>
        <w:rPr>
          <w:rFonts w:asciiTheme="minorHAnsi" w:eastAsia="Calibri" w:hAnsiTheme="minorHAnsi" w:cstheme="minorHAnsi"/>
          <w:b/>
          <w:color w:val="0000FF"/>
          <w:sz w:val="28"/>
          <w:szCs w:val="28"/>
          <w:u w:val="single"/>
          <w:lang w:eastAsia="en-US"/>
        </w:rPr>
        <w:t xml:space="preserve"> and </w:t>
      </w:r>
      <w:r w:rsidRPr="00ED764E">
        <w:rPr>
          <w:rFonts w:asciiTheme="minorHAnsi" w:eastAsia="Calibri" w:hAnsiTheme="minorHAnsi" w:cstheme="minorHAnsi"/>
          <w:b/>
          <w:color w:val="0000FF"/>
          <w:sz w:val="28"/>
          <w:szCs w:val="28"/>
          <w:u w:val="single"/>
          <w:lang w:eastAsia="en-US"/>
        </w:rPr>
        <w:t>Strips</w:t>
      </w:r>
      <w:r>
        <w:rPr>
          <w:rFonts w:asciiTheme="minorHAnsi" w:eastAsia="Calibri" w:hAnsiTheme="minorHAnsi" w:cstheme="minorHAnsi"/>
          <w:b/>
          <w:color w:val="0000FF"/>
          <w:sz w:val="28"/>
          <w:szCs w:val="28"/>
          <w:u w:val="single"/>
          <w:lang w:eastAsia="en-US"/>
        </w:rPr>
        <w:t xml:space="preserve"> </w:t>
      </w:r>
      <w:r w:rsidRPr="00ED764E">
        <w:rPr>
          <w:rFonts w:asciiTheme="minorHAnsi" w:eastAsia="Calibri" w:hAnsiTheme="minorHAnsi" w:cstheme="minorHAnsi"/>
          <w:b/>
          <w:color w:val="0000FF"/>
          <w:sz w:val="28"/>
          <w:szCs w:val="28"/>
          <w:u w:val="single"/>
          <w:lang w:eastAsia="en-US"/>
        </w:rPr>
        <w:t xml:space="preserve">on </w:t>
      </w:r>
      <w:proofErr w:type="spellStart"/>
      <w:r w:rsidRPr="00ED764E">
        <w:rPr>
          <w:rFonts w:asciiTheme="minorHAnsi" w:eastAsia="Calibri" w:hAnsiTheme="minorHAnsi" w:cstheme="minorHAnsi"/>
          <w:b/>
          <w:color w:val="0000FF"/>
          <w:sz w:val="28"/>
          <w:szCs w:val="28"/>
          <w:u w:val="single"/>
          <w:lang w:eastAsia="en-US"/>
        </w:rPr>
        <w:t>Sharepoint</w:t>
      </w:r>
      <w:proofErr w:type="spellEnd"/>
    </w:p>
    <w:p w14:paraId="72480FB1" w14:textId="77777777" w:rsidR="00716139" w:rsidRDefault="00716139" w:rsidP="00716139">
      <w:pPr>
        <w:tabs>
          <w:tab w:val="left" w:pos="8760"/>
        </w:tabs>
        <w:jc w:val="center"/>
        <w:rPr>
          <w:rFonts w:ascii="Arial" w:eastAsia="Calibri" w:hAnsi="Arial" w:cs="Arial"/>
          <w:b/>
          <w:lang w:eastAsia="en-US"/>
        </w:rPr>
      </w:pPr>
    </w:p>
    <w:p w14:paraId="518EE68C" w14:textId="77777777" w:rsidR="00716139" w:rsidRPr="00961D55" w:rsidRDefault="00716139" w:rsidP="00716139">
      <w:pPr>
        <w:tabs>
          <w:tab w:val="left" w:pos="8760"/>
        </w:tabs>
        <w:jc w:val="center"/>
        <w:rPr>
          <w:rFonts w:ascii="Arial" w:eastAsia="Calibri" w:hAnsi="Arial" w:cs="Arial"/>
          <w:b/>
          <w:lang w:eastAsia="en-US"/>
        </w:rPr>
      </w:pPr>
      <w:r w:rsidRPr="00CF2B55">
        <w:rPr>
          <w:rFonts w:eastAsiaTheme="minorHAnsi" w:cstheme="minorBidi"/>
          <w:noProof/>
        </w:rPr>
        <mc:AlternateContent>
          <mc:Choice Requires="wps">
            <w:drawing>
              <wp:anchor distT="45720" distB="45720" distL="114300" distR="114300" simplePos="0" relativeHeight="251669504" behindDoc="0" locked="0" layoutInCell="1" allowOverlap="1" wp14:anchorId="1DF8C991" wp14:editId="6C5973C0">
                <wp:simplePos x="0" y="0"/>
                <wp:positionH relativeFrom="column">
                  <wp:posOffset>1811020</wp:posOffset>
                </wp:positionH>
                <wp:positionV relativeFrom="paragraph">
                  <wp:posOffset>8890</wp:posOffset>
                </wp:positionV>
                <wp:extent cx="32289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EEECE1">
                            <a:lumMod val="90000"/>
                          </a:srgbClr>
                        </a:solidFill>
                        <a:ln w="9525">
                          <a:solidFill>
                            <a:srgbClr val="000000"/>
                          </a:solidFill>
                          <a:miter lim="800000"/>
                          <a:headEnd/>
                          <a:tailEnd/>
                        </a:ln>
                      </wps:spPr>
                      <wps:txbx>
                        <w:txbxContent>
                          <w:p w14:paraId="206A45FF" w14:textId="77777777" w:rsidR="00716139" w:rsidRPr="00ED764E" w:rsidRDefault="00716139" w:rsidP="00716139">
                            <w:pPr>
                              <w:jc w:val="center"/>
                              <w:rPr>
                                <w:rFonts w:asciiTheme="minorHAnsi" w:hAnsiTheme="minorHAnsi" w:cstheme="minorHAnsi"/>
                                <w:b/>
                                <w:color w:val="FF0000"/>
                                <w:sz w:val="28"/>
                                <w:szCs w:val="28"/>
                              </w:rPr>
                            </w:pPr>
                            <w:r w:rsidRPr="00ED764E">
                              <w:rPr>
                                <w:rFonts w:asciiTheme="minorHAnsi" w:hAnsiTheme="minorHAnsi" w:cstheme="minorHAnsi"/>
                                <w:b/>
                                <w:color w:val="FF0000"/>
                                <w:sz w:val="28"/>
                                <w:szCs w:val="28"/>
                              </w:rPr>
                              <w:t>Prescribing tip for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8C991" id="_x0000_t202" coordsize="21600,21600" o:spt="202" path="m,l,21600r21600,l21600,xe">
                <v:stroke joinstyle="miter"/>
                <v:path gradientshapeok="t" o:connecttype="rect"/>
              </v:shapetype>
              <v:shape id="Text Box 2" o:spid="_x0000_s1026" type="#_x0000_t202" style="position:absolute;left:0;text-align:left;margin-left:142.6pt;margin-top:.7pt;width:254.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" fillcolor="#ddd9c3">
                <v:textbox style="mso-fit-shape-to-text:t">
                  <w:txbxContent>
                    <w:p w14:paraId="206A45FF" w14:textId="77777777" w:rsidR="00716139" w:rsidRPr="00ED764E" w:rsidRDefault="00716139" w:rsidP="00716139">
                      <w:pPr>
                        <w:jc w:val="center"/>
                        <w:rPr>
                          <w:rFonts w:asciiTheme="minorHAnsi" w:hAnsiTheme="minorHAnsi" w:cstheme="minorHAnsi"/>
                          <w:b/>
                          <w:color w:val="FF0000"/>
                          <w:sz w:val="28"/>
                          <w:szCs w:val="28"/>
                        </w:rPr>
                      </w:pPr>
                      <w:r w:rsidRPr="00ED764E">
                        <w:rPr>
                          <w:rFonts w:asciiTheme="minorHAnsi" w:hAnsiTheme="minorHAnsi" w:cstheme="minorHAnsi"/>
                          <w:b/>
                          <w:color w:val="FF0000"/>
                          <w:sz w:val="28"/>
                          <w:szCs w:val="28"/>
                        </w:rPr>
                        <w:t>Prescribing tip for information</w:t>
                      </w:r>
                    </w:p>
                  </w:txbxContent>
                </v:textbox>
                <w10:wrap type="square"/>
              </v:shape>
            </w:pict>
          </mc:Fallback>
        </mc:AlternateContent>
      </w:r>
    </w:p>
    <w:p w14:paraId="722F5C67" w14:textId="77777777" w:rsidR="00716139" w:rsidRDefault="00716139" w:rsidP="00716139">
      <w:pPr>
        <w:tabs>
          <w:tab w:val="left" w:pos="8760"/>
        </w:tabs>
        <w:jc w:val="both"/>
        <w:rPr>
          <w:rFonts w:ascii="Arial" w:eastAsia="Calibri" w:hAnsi="Arial" w:cs="Arial"/>
          <w:b/>
          <w:sz w:val="22"/>
          <w:szCs w:val="22"/>
          <w:lang w:eastAsia="en-US"/>
        </w:rPr>
      </w:pPr>
    </w:p>
    <w:p w14:paraId="0C7FDDBD" w14:textId="77777777" w:rsidR="00716139" w:rsidRPr="00CF2B55" w:rsidRDefault="00716139" w:rsidP="00CF2B55">
      <w:pPr>
        <w:rPr>
          <w:rFonts w:asciiTheme="minorHAnsi" w:eastAsia="Calibri" w:hAnsiTheme="minorHAnsi" w:cstheme="minorHAnsi"/>
          <w:color w:val="000000" w:themeColor="text1"/>
          <w:sz w:val="20"/>
          <w:szCs w:val="20"/>
          <w:lang w:eastAsia="en-US"/>
        </w:rPr>
      </w:pPr>
    </w:p>
    <w:p w14:paraId="73722212" w14:textId="3453F54B" w:rsidR="009562E6" w:rsidRDefault="009562E6" w:rsidP="00ED764E">
      <w:pPr>
        <w:pStyle w:val="NoSpacing"/>
        <w:rPr>
          <w:rFonts w:eastAsia="Calibri"/>
          <w:lang w:eastAsia="en-US"/>
        </w:rPr>
      </w:pPr>
    </w:p>
    <w:p w14:paraId="46061DBC" w14:textId="7584F5F7" w:rsidR="00ED764E" w:rsidRDefault="00716139" w:rsidP="009562E6">
      <w:pPr>
        <w:pStyle w:val="NoSpacing"/>
        <w:jc w:val="center"/>
        <w:rPr>
          <w:rFonts w:eastAsia="Calibri"/>
          <w:lang w:eastAsia="en-US"/>
        </w:rPr>
      </w:pPr>
      <w:r>
        <w:rPr>
          <w:rFonts w:eastAsia="Calibri"/>
          <w:noProof/>
        </w:rPr>
        <w:drawing>
          <wp:inline distT="0" distB="0" distL="0" distR="0" wp14:anchorId="08DD0BFB" wp14:editId="45B0B805">
            <wp:extent cx="1209675" cy="963960"/>
            <wp:effectExtent l="0" t="0" r="0" b="7620"/>
            <wp:docPr id="1" name="Picture 1" descr="C:\Users\nicola.schaffel\AppData\Local\Microsoft\Windows\INetCache\Content.MSO\9356C6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chaffel\AppData\Local\Microsoft\Windows\INetCache\Content.MSO\9356C6E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167" cy="965149"/>
                    </a:xfrm>
                    <a:prstGeom prst="rect">
                      <a:avLst/>
                    </a:prstGeom>
                    <a:noFill/>
                    <a:ln>
                      <a:noFill/>
                    </a:ln>
                  </pic:spPr>
                </pic:pic>
              </a:graphicData>
            </a:graphic>
          </wp:inline>
        </w:drawing>
      </w:r>
    </w:p>
    <w:p w14:paraId="02C05EC3" w14:textId="3148A926" w:rsidR="007851C5" w:rsidRPr="00ED764E" w:rsidRDefault="007851C5" w:rsidP="007851C5">
      <w:pPr>
        <w:tabs>
          <w:tab w:val="left" w:pos="8760"/>
        </w:tabs>
        <w:jc w:val="both"/>
        <w:rPr>
          <w:rFonts w:asciiTheme="minorHAnsi" w:eastAsia="Calibri" w:hAnsiTheme="minorHAnsi" w:cstheme="minorHAnsi"/>
          <w:b/>
          <w:lang w:eastAsia="en-US"/>
        </w:rPr>
      </w:pPr>
      <w:r w:rsidRPr="00ED764E">
        <w:rPr>
          <w:rFonts w:asciiTheme="minorHAnsi" w:eastAsia="Calibri" w:hAnsiTheme="minorHAnsi" w:cstheme="minorHAnsi"/>
          <w:b/>
          <w:lang w:eastAsia="en-US"/>
        </w:rPr>
        <w:t xml:space="preserve">The Medicines Optimisation team have recently worked together with local diabetes specialists to update local guidance on the choice of blood glucose monitoring meters and test strips. </w:t>
      </w:r>
      <w:hyperlink r:id="rId13" w:history="1">
        <w:r w:rsidR="00716139" w:rsidRPr="00716139">
          <w:rPr>
            <w:rStyle w:val="Hyperlink"/>
            <w:rFonts w:asciiTheme="minorHAnsi" w:eastAsia="Calibri" w:hAnsiTheme="minorHAnsi" w:cstheme="minorHAnsi"/>
            <w:b/>
            <w:lang w:eastAsia="en-US"/>
          </w:rPr>
          <w:t>The updated guidance</w:t>
        </w:r>
      </w:hyperlink>
      <w:r w:rsidR="00716139">
        <w:rPr>
          <w:rFonts w:asciiTheme="minorHAnsi" w:eastAsia="Calibri" w:hAnsiTheme="minorHAnsi" w:cstheme="minorHAnsi"/>
          <w:b/>
          <w:lang w:eastAsia="en-US"/>
        </w:rPr>
        <w:t xml:space="preserve"> </w:t>
      </w:r>
      <w:r w:rsidRPr="00ED764E">
        <w:rPr>
          <w:rFonts w:asciiTheme="minorHAnsi" w:eastAsia="Calibri" w:hAnsiTheme="minorHAnsi" w:cstheme="minorHAnsi"/>
          <w:b/>
          <w:lang w:eastAsia="en-US"/>
        </w:rPr>
        <w:t xml:space="preserve">can now be </w:t>
      </w:r>
      <w:r w:rsidR="00044E27" w:rsidRPr="00ED764E">
        <w:rPr>
          <w:rFonts w:asciiTheme="minorHAnsi" w:eastAsia="Calibri" w:hAnsiTheme="minorHAnsi" w:cstheme="minorHAnsi"/>
          <w:b/>
          <w:lang w:eastAsia="en-US"/>
        </w:rPr>
        <w:t>accessed via</w:t>
      </w:r>
      <w:r w:rsidR="00ED764E" w:rsidRPr="00ED764E">
        <w:rPr>
          <w:rFonts w:asciiTheme="minorHAnsi" w:eastAsia="Calibri" w:hAnsiTheme="minorHAnsi" w:cstheme="minorHAnsi"/>
          <w:b/>
          <w:lang w:eastAsia="en-US"/>
        </w:rPr>
        <w:t xml:space="preserve"> S</w:t>
      </w:r>
      <w:r w:rsidRPr="00ED764E">
        <w:rPr>
          <w:rFonts w:asciiTheme="minorHAnsi" w:eastAsia="Calibri" w:hAnsiTheme="minorHAnsi" w:cstheme="minorHAnsi"/>
          <w:b/>
          <w:lang w:eastAsia="en-US"/>
        </w:rPr>
        <w:t>harepoint. The guidance includes a range of blood glucose testing meters which:</w:t>
      </w:r>
    </w:p>
    <w:p w14:paraId="290023DA" w14:textId="77777777" w:rsidR="007851C5" w:rsidRPr="007851C5" w:rsidRDefault="007851C5" w:rsidP="007851C5">
      <w:pPr>
        <w:tabs>
          <w:tab w:val="left" w:pos="8760"/>
        </w:tabs>
        <w:jc w:val="both"/>
        <w:rPr>
          <w:rFonts w:asciiTheme="minorHAnsi" w:eastAsia="Calibri" w:hAnsiTheme="minorHAnsi" w:cstheme="minorHAnsi"/>
          <w:sz w:val="22"/>
          <w:szCs w:val="22"/>
          <w:lang w:eastAsia="en-US"/>
        </w:rPr>
      </w:pPr>
    </w:p>
    <w:p w14:paraId="056C20D7" w14:textId="77777777" w:rsidR="007851C5" w:rsidRPr="007851C5" w:rsidRDefault="007851C5" w:rsidP="007851C5">
      <w:pPr>
        <w:numPr>
          <w:ilvl w:val="0"/>
          <w:numId w:val="43"/>
        </w:numPr>
        <w:spacing w:after="200" w:line="276" w:lineRule="auto"/>
        <w:contextualSpacing/>
        <w:jc w:val="both"/>
        <w:rPr>
          <w:rFonts w:asciiTheme="minorHAnsi" w:eastAsia="Calibri" w:hAnsiTheme="minorHAnsi" w:cstheme="minorHAnsi"/>
          <w:sz w:val="22"/>
          <w:szCs w:val="22"/>
          <w:lang w:eastAsia="en-US"/>
        </w:rPr>
      </w:pPr>
      <w:r w:rsidRPr="007851C5">
        <w:rPr>
          <w:rFonts w:asciiTheme="minorHAnsi" w:eastAsia="Calibri" w:hAnsiTheme="minorHAnsi" w:cstheme="minorHAnsi"/>
          <w:sz w:val="22"/>
          <w:szCs w:val="22"/>
          <w:lang w:eastAsia="en-US"/>
        </w:rPr>
        <w:t>Meet current ISO standards;</w:t>
      </w:r>
    </w:p>
    <w:p w14:paraId="20349CE4" w14:textId="77777777" w:rsidR="007851C5" w:rsidRPr="007851C5" w:rsidRDefault="007851C5" w:rsidP="007851C5">
      <w:pPr>
        <w:numPr>
          <w:ilvl w:val="0"/>
          <w:numId w:val="43"/>
        </w:numPr>
        <w:tabs>
          <w:tab w:val="left" w:pos="8760"/>
        </w:tabs>
        <w:spacing w:after="200" w:line="276" w:lineRule="auto"/>
        <w:contextualSpacing/>
        <w:jc w:val="both"/>
        <w:rPr>
          <w:rFonts w:asciiTheme="minorHAnsi" w:eastAsia="Calibri" w:hAnsiTheme="minorHAnsi" w:cstheme="minorHAnsi"/>
          <w:sz w:val="22"/>
          <w:szCs w:val="22"/>
          <w:lang w:eastAsia="en-US"/>
        </w:rPr>
      </w:pPr>
      <w:r w:rsidRPr="007851C5">
        <w:rPr>
          <w:rFonts w:asciiTheme="minorHAnsi" w:eastAsia="Calibri" w:hAnsiTheme="minorHAnsi" w:cstheme="minorHAnsi"/>
          <w:sz w:val="22"/>
          <w:szCs w:val="22"/>
          <w:lang w:eastAsia="en-US"/>
        </w:rPr>
        <w:t xml:space="preserve">Possess a range of clinical features and highlights those patient groups for whom they are considered most suitable; </w:t>
      </w:r>
    </w:p>
    <w:p w14:paraId="1D73A6EE" w14:textId="734202D6" w:rsidR="007851C5" w:rsidRDefault="007851C5" w:rsidP="007851C5">
      <w:pPr>
        <w:numPr>
          <w:ilvl w:val="0"/>
          <w:numId w:val="43"/>
        </w:numPr>
        <w:tabs>
          <w:tab w:val="left" w:pos="8760"/>
        </w:tabs>
        <w:spacing w:after="200" w:line="276" w:lineRule="auto"/>
        <w:contextualSpacing/>
        <w:jc w:val="both"/>
        <w:rPr>
          <w:rFonts w:asciiTheme="minorHAnsi" w:eastAsia="Calibri" w:hAnsiTheme="minorHAnsi" w:cstheme="minorHAnsi"/>
          <w:sz w:val="22"/>
          <w:szCs w:val="22"/>
          <w:lang w:eastAsia="en-US"/>
        </w:rPr>
      </w:pPr>
      <w:r w:rsidRPr="007851C5">
        <w:rPr>
          <w:rFonts w:asciiTheme="minorHAnsi" w:eastAsia="Calibri" w:hAnsiTheme="minorHAnsi" w:cstheme="minorHAnsi"/>
          <w:sz w:val="22"/>
          <w:szCs w:val="22"/>
          <w:lang w:eastAsia="en-US"/>
        </w:rPr>
        <w:t>Are compatible with cost effective testing strips.</w:t>
      </w:r>
    </w:p>
    <w:p w14:paraId="4673BA1D" w14:textId="60B7B370" w:rsidR="00027401" w:rsidRDefault="00027401" w:rsidP="00027401">
      <w:pPr>
        <w:tabs>
          <w:tab w:val="left" w:pos="8760"/>
        </w:tabs>
        <w:spacing w:after="200" w:line="276" w:lineRule="auto"/>
        <w:contextualSpacing/>
        <w:jc w:val="both"/>
        <w:rPr>
          <w:rFonts w:asciiTheme="minorHAnsi" w:eastAsia="Calibri" w:hAnsiTheme="minorHAnsi" w:cstheme="minorHAnsi"/>
          <w:sz w:val="22"/>
          <w:szCs w:val="22"/>
          <w:lang w:eastAsia="en-US"/>
        </w:rPr>
      </w:pPr>
    </w:p>
    <w:p w14:paraId="026BC5C7" w14:textId="627D9392" w:rsidR="00027401" w:rsidRDefault="00BA4AFF" w:rsidP="00ED764E">
      <w:pPr>
        <w:tabs>
          <w:tab w:val="left" w:pos="8760"/>
        </w:tabs>
        <w:spacing w:after="200" w:line="276" w:lineRule="auto"/>
        <w:contextualSpacing/>
        <w:jc w:val="center"/>
        <w:rPr>
          <w:rFonts w:asciiTheme="minorHAnsi" w:eastAsia="Calibri" w:hAnsiTheme="minorHAnsi" w:cstheme="minorHAnsi"/>
          <w:sz w:val="22"/>
          <w:szCs w:val="22"/>
          <w:lang w:eastAsia="en-US"/>
        </w:rPr>
      </w:pPr>
      <w:r w:rsidRPr="00BA4AFF">
        <w:rPr>
          <w:rFonts w:asciiTheme="minorHAnsi" w:eastAsia="Calibri" w:hAnsiTheme="minorHAnsi" w:cstheme="minorHAnsi"/>
          <w:noProof/>
          <w:sz w:val="22"/>
          <w:szCs w:val="22"/>
        </w:rPr>
        <mc:AlternateContent>
          <mc:Choice Requires="wps">
            <w:drawing>
              <wp:anchor distT="45720" distB="45720" distL="114300" distR="114300" simplePos="0" relativeHeight="251667456" behindDoc="0" locked="0" layoutInCell="1" allowOverlap="1" wp14:anchorId="63FE6656" wp14:editId="026F5ECE">
                <wp:simplePos x="0" y="0"/>
                <wp:positionH relativeFrom="margin">
                  <wp:align>right</wp:align>
                </wp:positionH>
                <wp:positionV relativeFrom="paragraph">
                  <wp:posOffset>861060</wp:posOffset>
                </wp:positionV>
                <wp:extent cx="6753225" cy="914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14400"/>
                        </a:xfrm>
                        <a:prstGeom prst="rect">
                          <a:avLst/>
                        </a:prstGeom>
                        <a:solidFill>
                          <a:srgbClr val="FFFFFF"/>
                        </a:solidFill>
                        <a:ln w="9525">
                          <a:solidFill>
                            <a:srgbClr val="000000"/>
                          </a:solidFill>
                          <a:miter lim="800000"/>
                          <a:headEnd/>
                          <a:tailEnd/>
                        </a:ln>
                      </wps:spPr>
                      <wps:txbx>
                        <w:txbxContent>
                          <w:p w14:paraId="7C20D213" w14:textId="6D643C29" w:rsidR="00BA4AFF" w:rsidRPr="00027401" w:rsidRDefault="00BA4AFF" w:rsidP="00BA4AFF">
                            <w:pPr>
                              <w:spacing w:line="276" w:lineRule="auto"/>
                              <w:jc w:val="both"/>
                              <w:rPr>
                                <w:rFonts w:asciiTheme="minorHAnsi" w:eastAsia="Calibri" w:hAnsiTheme="minorHAnsi" w:cstheme="minorHAnsi"/>
                                <w:b/>
                                <w:color w:val="FF0000"/>
                                <w:sz w:val="22"/>
                                <w:szCs w:val="22"/>
                                <w:lang w:eastAsia="en-US"/>
                              </w:rPr>
                            </w:pPr>
                            <w:r w:rsidRPr="00027401">
                              <w:rPr>
                                <w:rFonts w:asciiTheme="minorHAnsi" w:eastAsia="Calibri" w:hAnsiTheme="minorHAnsi" w:cstheme="minorHAnsi"/>
                                <w:b/>
                                <w:color w:val="FF0000"/>
                                <w:sz w:val="22"/>
                                <w:szCs w:val="22"/>
                                <w:lang w:eastAsia="en-US"/>
                              </w:rPr>
                              <w:t>NB. Requests for meters and testing strips outside of this guidance should be at the request of the Specialist Diabetes team only and where an individual patient need has been identified. Meters should be provided free of charge from GP surgeries or diabetes clinics. Patients should be dissuaded from buying their own meter – the prescribing of strips and lancets for patients’ own-purchased meters is not supported by the CCG.</w:t>
                            </w:r>
                          </w:p>
                          <w:p w14:paraId="40652391" w14:textId="1CD9DF9D" w:rsidR="00BA4AFF" w:rsidRDefault="00BA4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E6656" id="_x0000_s1027" type="#_x0000_t202" style="position:absolute;left:0;text-align:left;margin-left:480.55pt;margin-top:67.8pt;width:531.75pt;height:1in;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">
                <v:textbox>
                  <w:txbxContent>
                    <w:p w14:paraId="7C20D213" w14:textId="6D643C29" w:rsidR="00BA4AFF" w:rsidRPr="00027401" w:rsidRDefault="00BA4AFF" w:rsidP="00BA4AFF">
                      <w:pPr>
                        <w:spacing w:line="276" w:lineRule="auto"/>
                        <w:jc w:val="both"/>
                        <w:rPr>
                          <w:rFonts w:asciiTheme="minorHAnsi" w:eastAsia="Calibri" w:hAnsiTheme="minorHAnsi" w:cstheme="minorHAnsi"/>
                          <w:b/>
                          <w:color w:val="FF0000"/>
                          <w:sz w:val="22"/>
                          <w:szCs w:val="22"/>
                          <w:lang w:eastAsia="en-US"/>
                        </w:rPr>
                      </w:pPr>
                      <w:r w:rsidRPr="00027401">
                        <w:rPr>
                          <w:rFonts w:asciiTheme="minorHAnsi" w:eastAsia="Calibri" w:hAnsiTheme="minorHAnsi" w:cstheme="minorHAnsi"/>
                          <w:b/>
                          <w:color w:val="FF0000"/>
                          <w:sz w:val="22"/>
                          <w:szCs w:val="22"/>
                          <w:lang w:eastAsia="en-US"/>
                        </w:rPr>
                        <w:t>NB. Requests for meters and testing strips outside of this guidance should be at the request of the Specialist Diabetes team only and where an individual patient need has been identified. Meters should be provided free of charge from GP surgeries or diabetes clinics. Patients should be dissuaded from buying their own meter – the prescribing of strips and lancets for patients’ own-purchased meters is not supported by the CCG.</w:t>
                      </w:r>
                    </w:p>
                    <w:p w14:paraId="40652391" w14:textId="1CD9DF9D" w:rsidR="00BA4AFF" w:rsidRDefault="00BA4AFF"/>
                  </w:txbxContent>
                </v:textbox>
                <w10:wrap type="square" anchorx="margin"/>
              </v:shape>
            </w:pict>
          </mc:Fallback>
        </mc:AlternateContent>
      </w:r>
      <w:r w:rsidR="00716139">
        <w:rPr>
          <w:rFonts w:asciiTheme="minorHAnsi" w:eastAsia="Calibri" w:hAnsiTheme="minorHAnsi" w:cstheme="minorHAnsi"/>
          <w:sz w:val="22"/>
          <w:szCs w:val="22"/>
          <w:lang w:eastAsia="en-US"/>
        </w:rPr>
        <w:object w:dxaOrig="1534" w:dyaOrig="994" w14:anchorId="0488C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7pt" o:ole="">
            <v:imagedata r:id="rId14" o:title=""/>
          </v:shape>
          <o:OLEObject Type="Embed" ProgID="AcroExch.Document.DC" ShapeID="_x0000_i1025" DrawAspect="Icon" ObjectID="_1637134083" r:id="rId15"/>
        </w:object>
      </w:r>
    </w:p>
    <w:p w14:paraId="1C875D95" w14:textId="27B5A1C3" w:rsidR="00044E27" w:rsidRDefault="00044E27" w:rsidP="00027401">
      <w:pPr>
        <w:tabs>
          <w:tab w:val="left" w:pos="8760"/>
        </w:tabs>
        <w:spacing w:after="200" w:line="276" w:lineRule="auto"/>
        <w:contextualSpacing/>
        <w:jc w:val="both"/>
        <w:rPr>
          <w:rFonts w:asciiTheme="minorHAnsi" w:eastAsia="Calibri" w:hAnsiTheme="minorHAnsi" w:cstheme="minorHAnsi"/>
          <w:b/>
          <w:color w:val="0000FF"/>
          <w:sz w:val="28"/>
          <w:szCs w:val="28"/>
          <w:u w:val="single"/>
          <w:lang w:eastAsia="en-US"/>
        </w:rPr>
      </w:pPr>
    </w:p>
    <w:p w14:paraId="7E0B9046" w14:textId="6E397215" w:rsidR="00716139" w:rsidRPr="00716139" w:rsidRDefault="00716139" w:rsidP="00716139">
      <w:pPr>
        <w:tabs>
          <w:tab w:val="left" w:pos="8760"/>
        </w:tabs>
        <w:spacing w:after="200" w:line="276" w:lineRule="auto"/>
        <w:ind w:left="8760" w:hanging="8760"/>
        <w:contextualSpacing/>
        <w:jc w:val="both"/>
        <w:rPr>
          <w:rFonts w:asciiTheme="minorHAnsi" w:eastAsia="Calibri" w:hAnsiTheme="minorHAnsi" w:cstheme="minorHAnsi"/>
          <w:b/>
          <w:color w:val="0000FF"/>
          <w:sz w:val="22"/>
          <w:szCs w:val="22"/>
          <w:lang w:eastAsia="en-US"/>
        </w:rPr>
      </w:pPr>
      <w:r w:rsidRPr="00716139">
        <w:rPr>
          <w:rFonts w:asciiTheme="minorHAnsi" w:eastAsia="Calibri" w:hAnsiTheme="minorHAnsi" w:cstheme="minorHAnsi"/>
          <w:b/>
          <w:color w:val="0000FF"/>
          <w:sz w:val="22"/>
          <w:szCs w:val="22"/>
          <w:lang w:eastAsia="en-US"/>
        </w:rPr>
        <w:t>The guidance has been updated and now also includes recommendations on</w:t>
      </w:r>
    </w:p>
    <w:p w14:paraId="4985D232" w14:textId="1FB5B118" w:rsidR="00716139" w:rsidRPr="00716139" w:rsidRDefault="00716139" w:rsidP="00716139">
      <w:pPr>
        <w:pStyle w:val="ListParagraph"/>
        <w:numPr>
          <w:ilvl w:val="0"/>
          <w:numId w:val="45"/>
        </w:numPr>
        <w:tabs>
          <w:tab w:val="left" w:pos="8760"/>
        </w:tabs>
        <w:spacing w:after="200" w:line="276" w:lineRule="auto"/>
        <w:jc w:val="both"/>
        <w:rPr>
          <w:rFonts w:asciiTheme="minorHAnsi" w:eastAsia="Calibri" w:hAnsiTheme="minorHAnsi" w:cstheme="minorHAnsi"/>
          <w:b/>
          <w:color w:val="0000FF"/>
          <w:sz w:val="22"/>
          <w:szCs w:val="22"/>
          <w:lang w:eastAsia="en-US"/>
        </w:rPr>
      </w:pPr>
      <w:r w:rsidRPr="00716139">
        <w:rPr>
          <w:rFonts w:asciiTheme="minorHAnsi" w:eastAsia="Calibri" w:hAnsiTheme="minorHAnsi" w:cstheme="minorHAnsi"/>
          <w:b/>
          <w:color w:val="0000FF"/>
          <w:sz w:val="22"/>
          <w:szCs w:val="22"/>
          <w:lang w:eastAsia="en-US"/>
        </w:rPr>
        <w:t>Blood glucose testing strip requirements for patients prescribed Freestyle Libre and/or insulin pump devices.</w:t>
      </w:r>
    </w:p>
    <w:p w14:paraId="18579EAB" w14:textId="77777777" w:rsidR="00716139" w:rsidRPr="00716139" w:rsidRDefault="00716139" w:rsidP="00716139">
      <w:pPr>
        <w:pStyle w:val="ListParagraph"/>
        <w:tabs>
          <w:tab w:val="left" w:pos="8760"/>
        </w:tabs>
        <w:spacing w:after="200" w:line="276" w:lineRule="auto"/>
        <w:jc w:val="both"/>
        <w:rPr>
          <w:rFonts w:asciiTheme="minorHAnsi" w:eastAsia="Calibri" w:hAnsiTheme="minorHAnsi" w:cstheme="minorHAnsi"/>
          <w:b/>
          <w:color w:val="0000FF"/>
          <w:sz w:val="22"/>
          <w:szCs w:val="22"/>
          <w:lang w:eastAsia="en-US"/>
        </w:rPr>
      </w:pPr>
    </w:p>
    <w:p w14:paraId="3C3DE13A" w14:textId="4C8B2887" w:rsidR="00716139" w:rsidRPr="00716139" w:rsidRDefault="00716139" w:rsidP="00716139">
      <w:pPr>
        <w:pStyle w:val="ListParagraph"/>
        <w:numPr>
          <w:ilvl w:val="0"/>
          <w:numId w:val="45"/>
        </w:numPr>
        <w:tabs>
          <w:tab w:val="left" w:pos="8760"/>
        </w:tabs>
        <w:spacing w:after="200" w:line="276" w:lineRule="auto"/>
        <w:jc w:val="both"/>
        <w:rPr>
          <w:rFonts w:asciiTheme="minorHAnsi" w:eastAsia="Calibri" w:hAnsiTheme="minorHAnsi" w:cstheme="minorHAnsi"/>
          <w:b/>
          <w:color w:val="0000FF"/>
          <w:sz w:val="22"/>
          <w:szCs w:val="22"/>
          <w:lang w:eastAsia="en-US"/>
        </w:rPr>
      </w:pPr>
      <w:r w:rsidRPr="00716139">
        <w:rPr>
          <w:rFonts w:asciiTheme="minorHAnsi" w:eastAsia="Calibri" w:hAnsiTheme="minorHAnsi" w:cstheme="minorHAnsi"/>
          <w:b/>
          <w:color w:val="0000FF"/>
          <w:sz w:val="22"/>
          <w:szCs w:val="22"/>
          <w:lang w:eastAsia="en-US"/>
        </w:rPr>
        <w:t xml:space="preserve">Cost effective choices of pen needles for patients prescribed pre-filled and reusable insulin pens. </w:t>
      </w:r>
    </w:p>
    <w:p w14:paraId="0EA76840" w14:textId="77777777" w:rsidR="00716139" w:rsidRPr="00716139" w:rsidRDefault="00716139" w:rsidP="00716139">
      <w:pPr>
        <w:pStyle w:val="ListParagraph"/>
        <w:rPr>
          <w:rFonts w:asciiTheme="minorHAnsi" w:eastAsia="Calibri" w:hAnsiTheme="minorHAnsi" w:cstheme="minorHAnsi"/>
          <w:b/>
          <w:color w:val="0000FF"/>
          <w:sz w:val="22"/>
          <w:szCs w:val="22"/>
          <w:lang w:eastAsia="en-US"/>
        </w:rPr>
      </w:pPr>
    </w:p>
    <w:p w14:paraId="33E22050" w14:textId="746EBB64" w:rsidR="00716139" w:rsidRPr="00716139" w:rsidRDefault="00716139" w:rsidP="00716139">
      <w:pPr>
        <w:pStyle w:val="ListParagraph"/>
        <w:numPr>
          <w:ilvl w:val="0"/>
          <w:numId w:val="45"/>
        </w:numPr>
        <w:tabs>
          <w:tab w:val="left" w:pos="8760"/>
        </w:tabs>
        <w:spacing w:after="200" w:line="276" w:lineRule="auto"/>
        <w:jc w:val="both"/>
        <w:rPr>
          <w:rFonts w:asciiTheme="minorHAnsi" w:eastAsia="Calibri" w:hAnsiTheme="minorHAnsi" w:cstheme="minorHAnsi"/>
          <w:b/>
          <w:color w:val="0000FF"/>
          <w:sz w:val="22"/>
          <w:szCs w:val="22"/>
          <w:lang w:eastAsia="en-US"/>
        </w:rPr>
      </w:pPr>
      <w:r w:rsidRPr="00716139">
        <w:rPr>
          <w:rFonts w:asciiTheme="minorHAnsi" w:eastAsia="Calibri" w:hAnsiTheme="minorHAnsi" w:cstheme="minorHAnsi"/>
          <w:b/>
          <w:color w:val="0000FF"/>
          <w:sz w:val="22"/>
          <w:szCs w:val="22"/>
          <w:lang w:eastAsia="en-US"/>
        </w:rPr>
        <w:t>Cost effective choices of safety lancets, syringes and needles.</w:t>
      </w:r>
    </w:p>
    <w:p w14:paraId="50DCD1AD" w14:textId="77777777" w:rsidR="00716139" w:rsidRDefault="00716139" w:rsidP="00027401">
      <w:pPr>
        <w:tabs>
          <w:tab w:val="left" w:pos="8760"/>
        </w:tabs>
        <w:spacing w:after="200" w:line="276" w:lineRule="auto"/>
        <w:contextualSpacing/>
        <w:jc w:val="both"/>
        <w:rPr>
          <w:rFonts w:asciiTheme="minorHAnsi" w:eastAsia="Calibri" w:hAnsiTheme="minorHAnsi" w:cstheme="minorHAnsi"/>
          <w:b/>
          <w:u w:val="single"/>
          <w:lang w:eastAsia="en-US"/>
        </w:rPr>
      </w:pPr>
    </w:p>
    <w:p w14:paraId="685AC275" w14:textId="77777777" w:rsidR="00716139" w:rsidRDefault="00716139" w:rsidP="009562E6">
      <w:pPr>
        <w:spacing w:after="200" w:line="276" w:lineRule="auto"/>
        <w:jc w:val="center"/>
        <w:rPr>
          <w:rFonts w:asciiTheme="minorHAnsi" w:eastAsiaTheme="minorHAnsi" w:hAnsiTheme="minorHAnsi" w:cstheme="minorBidi"/>
          <w:b/>
          <w:sz w:val="22"/>
          <w:szCs w:val="22"/>
          <w:lang w:eastAsia="en-US"/>
        </w:rPr>
      </w:pPr>
    </w:p>
    <w:p w14:paraId="7660EB17" w14:textId="1886042C" w:rsidR="00183F82" w:rsidRDefault="00044E27" w:rsidP="009562E6">
      <w:pPr>
        <w:spacing w:after="200" w:line="276" w:lineRule="auto"/>
        <w:jc w:val="center"/>
        <w:rPr>
          <w:rFonts w:asciiTheme="minorHAnsi" w:eastAsiaTheme="minorHAnsi" w:hAnsiTheme="minorHAnsi" w:cstheme="minorBidi"/>
          <w:b/>
          <w:sz w:val="22"/>
          <w:szCs w:val="22"/>
          <w:lang w:eastAsia="en-US"/>
        </w:rPr>
      </w:pPr>
      <w:r w:rsidRPr="00ED764E">
        <w:rPr>
          <w:rFonts w:asciiTheme="minorHAnsi" w:eastAsiaTheme="minorHAnsi" w:hAnsiTheme="minorHAnsi" w:cstheme="minorBidi"/>
          <w:b/>
          <w:sz w:val="22"/>
          <w:szCs w:val="22"/>
          <w:lang w:eastAsia="en-US"/>
        </w:rPr>
        <w:t>T</w:t>
      </w:r>
      <w:r w:rsidR="00CF2B55" w:rsidRPr="00ED764E">
        <w:rPr>
          <w:rFonts w:asciiTheme="minorHAnsi" w:eastAsiaTheme="minorHAnsi" w:hAnsiTheme="minorHAnsi" w:cstheme="minorBidi"/>
          <w:b/>
          <w:sz w:val="22"/>
          <w:szCs w:val="22"/>
          <w:lang w:eastAsia="en-US"/>
        </w:rPr>
        <w:t>o contact the Medicines Optimisation Team please phone 01772 214302</w:t>
      </w:r>
    </w:p>
    <w:sectPr w:rsidR="00183F82" w:rsidSect="007D58EA">
      <w:headerReference w:type="default" r:id="rId16"/>
      <w:footerReference w:type="default" r:id="rId17"/>
      <w:pgSz w:w="11906" w:h="16838" w:code="9"/>
      <w:pgMar w:top="720" w:right="567" w:bottom="720" w:left="567" w:header="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783B" w14:textId="77777777" w:rsidR="0084208C" w:rsidRDefault="0084208C" w:rsidP="009E7620">
      <w:r>
        <w:separator/>
      </w:r>
    </w:p>
  </w:endnote>
  <w:endnote w:type="continuationSeparator" w:id="0">
    <w:p w14:paraId="4C48783C" w14:textId="77777777" w:rsidR="0084208C" w:rsidRDefault="0084208C" w:rsidP="009E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783F" w14:textId="13F539E0" w:rsidR="0084208C" w:rsidRDefault="0084208C" w:rsidP="00411E43">
    <w:pPr>
      <w:pStyle w:val="Footer"/>
      <w:jc w:val="center"/>
      <w:rPr>
        <w:noProof/>
      </w:rPr>
    </w:pPr>
  </w:p>
  <w:p w14:paraId="4C487840" w14:textId="4BF9FDD5" w:rsidR="0084208C" w:rsidRDefault="0084208C" w:rsidP="00411E43">
    <w:pPr>
      <w:pStyle w:val="Footer"/>
      <w:jc w:val="center"/>
      <w:rPr>
        <w:noProof/>
      </w:rPr>
    </w:pPr>
  </w:p>
  <w:p w14:paraId="4C487841" w14:textId="41B9FBF3" w:rsidR="0084208C" w:rsidRDefault="00C51DCE" w:rsidP="00411E43">
    <w:pPr>
      <w:pStyle w:val="Footer"/>
      <w:jc w:val="center"/>
    </w:pPr>
    <w:r>
      <w:rPr>
        <w:noProof/>
      </w:rPr>
      <w:drawing>
        <wp:anchor distT="0" distB="0" distL="114300" distR="114300" simplePos="0" relativeHeight="251662336" behindDoc="1" locked="0" layoutInCell="1" allowOverlap="1" wp14:anchorId="2855C5B8" wp14:editId="17036E40">
          <wp:simplePos x="0" y="0"/>
          <wp:positionH relativeFrom="column">
            <wp:posOffset>4935855</wp:posOffset>
          </wp:positionH>
          <wp:positionV relativeFrom="paragraph">
            <wp:posOffset>65405</wp:posOffset>
          </wp:positionV>
          <wp:extent cx="2009775" cy="5486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 logo.png"/>
                  <pic:cNvPicPr/>
                </pic:nvPicPr>
                <pic:blipFill>
                  <a:blip r:embed="rId1">
                    <a:extLst>
                      <a:ext uri="{28A0092B-C50C-407E-A947-70E740481C1C}">
                        <a14:useLocalDpi xmlns:a14="http://schemas.microsoft.com/office/drawing/2010/main" val="0"/>
                      </a:ext>
                    </a:extLst>
                  </a:blip>
                  <a:stretch>
                    <a:fillRect/>
                  </a:stretch>
                </pic:blipFill>
                <pic:spPr>
                  <a:xfrm>
                    <a:off x="0" y="0"/>
                    <a:ext cx="2009775" cy="548640"/>
                  </a:xfrm>
                  <a:prstGeom prst="rect">
                    <a:avLst/>
                  </a:prstGeom>
                </pic:spPr>
              </pic:pic>
            </a:graphicData>
          </a:graphic>
          <wp14:sizeRelH relativeFrom="page">
            <wp14:pctWidth>0</wp14:pctWidth>
          </wp14:sizeRelH>
          <wp14:sizeRelV relativeFrom="page">
            <wp14:pctHeight>0</wp14:pctHeight>
          </wp14:sizeRelV>
        </wp:anchor>
      </w:drawing>
    </w:r>
    <w:r w:rsidR="0084208C">
      <w:ptab w:relativeTo="margin" w:alignment="center" w:leader="none"/>
    </w:r>
    <w:r w:rsidR="0084208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7839" w14:textId="77777777" w:rsidR="0084208C" w:rsidRDefault="0084208C" w:rsidP="009E7620">
      <w:r>
        <w:separator/>
      </w:r>
    </w:p>
  </w:footnote>
  <w:footnote w:type="continuationSeparator" w:id="0">
    <w:p w14:paraId="4C48783A" w14:textId="77777777" w:rsidR="0084208C" w:rsidRDefault="0084208C" w:rsidP="009E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783D" w14:textId="543099D2" w:rsidR="0084208C" w:rsidRDefault="00C51DCE">
    <w:pPr>
      <w:pStyle w:val="Header"/>
      <w:rPr>
        <w:rFonts w:ascii="Arial" w:hAnsi="Arial" w:cs="Arial"/>
        <w:b/>
      </w:rPr>
    </w:pPr>
    <w:r>
      <w:rPr>
        <w:noProof/>
      </w:rPr>
      <w:drawing>
        <wp:anchor distT="0" distB="0" distL="114300" distR="114300" simplePos="0" relativeHeight="251663360" behindDoc="1" locked="0" layoutInCell="1" allowOverlap="1" wp14:anchorId="137E606C" wp14:editId="0008125E">
          <wp:simplePos x="0" y="0"/>
          <wp:positionH relativeFrom="column">
            <wp:posOffset>5247105</wp:posOffset>
          </wp:positionH>
          <wp:positionV relativeFrom="paragraph">
            <wp:posOffset>104774</wp:posOffset>
          </wp:positionV>
          <wp:extent cx="1696671" cy="581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logo.jpg"/>
                  <pic:cNvPicPr/>
                </pic:nvPicPr>
                <pic:blipFill>
                  <a:blip r:embed="rId1">
                    <a:extLst>
                      <a:ext uri="{28A0092B-C50C-407E-A947-70E740481C1C}">
                        <a14:useLocalDpi xmlns:a14="http://schemas.microsoft.com/office/drawing/2010/main" val="0"/>
                      </a:ext>
                    </a:extLst>
                  </a:blip>
                  <a:stretch>
                    <a:fillRect/>
                  </a:stretch>
                </pic:blipFill>
                <pic:spPr>
                  <a:xfrm>
                    <a:off x="0" y="0"/>
                    <a:ext cx="1699499" cy="581993"/>
                  </a:xfrm>
                  <a:prstGeom prst="rect">
                    <a:avLst/>
                  </a:prstGeom>
                </pic:spPr>
              </pic:pic>
            </a:graphicData>
          </a:graphic>
          <wp14:sizeRelH relativeFrom="page">
            <wp14:pctWidth>0</wp14:pctWidth>
          </wp14:sizeRelH>
          <wp14:sizeRelV relativeFrom="page">
            <wp14:pctHeight>0</wp14:pctHeight>
          </wp14:sizeRelV>
        </wp:anchor>
      </w:drawing>
    </w:r>
    <w:r w:rsidR="0084208C">
      <w:rPr>
        <w:rFonts w:ascii="Arial" w:hAnsi="Arial" w:cs="Arial"/>
        <w:b/>
      </w:rPr>
      <w:t xml:space="preserve">                                                </w:t>
    </w:r>
  </w:p>
  <w:p w14:paraId="4C48783E" w14:textId="61F37732" w:rsidR="0084208C" w:rsidRDefault="0084208C" w:rsidP="006A1103">
    <w:pPr>
      <w:pStyle w:val="Header"/>
      <w:jc w:val="center"/>
    </w:pPr>
    <w:r>
      <w:rPr>
        <w:rFonts w:ascii="Arial" w:hAnsi="Arial" w:cs="Arial"/>
        <w:b/>
        <w:noProof/>
      </w:rPr>
      <mc:AlternateContent>
        <mc:Choice Requires="wps">
          <w:drawing>
            <wp:anchor distT="0" distB="0" distL="114300" distR="114300" simplePos="0" relativeHeight="251661312" behindDoc="0" locked="0" layoutInCell="1" allowOverlap="1" wp14:anchorId="4C487844" wp14:editId="57A4C74E">
              <wp:simplePos x="0" y="0"/>
              <wp:positionH relativeFrom="column">
                <wp:posOffset>1945004</wp:posOffset>
              </wp:positionH>
              <wp:positionV relativeFrom="paragraph">
                <wp:posOffset>310515</wp:posOffset>
              </wp:positionV>
              <wp:extent cx="2276475" cy="4572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2764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87853" w14:textId="34B05C77" w:rsidR="0084208C" w:rsidRDefault="00842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87844" id="_x0000_t202" coordsize="21600,21600" o:spt="202" path="m,l,21600r21600,l21600,xe">
              <v:stroke joinstyle="miter"/>
              <v:path gradientshapeok="t" o:connecttype="rect"/>
            </v:shapetype>
            <v:shape id="Text Box 27" o:spid="_x0000_s1028" type="#_x0000_t202" style="position:absolute;left:0;text-align:left;margin-left:153.15pt;margin-top:24.45pt;width:17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" fillcolor="white [3201]" stroked="f" strokeweight=".5pt">
              <v:textbox>
                <w:txbxContent>
                  <w:p w14:paraId="4C487853" w14:textId="34B05C77" w:rsidR="0084208C" w:rsidRDefault="0084208C"/>
                </w:txbxContent>
              </v:textbox>
            </v:shape>
          </w:pict>
        </mc:Fallback>
      </mc:AlternateContent>
    </w:r>
    <w:r w:rsidRPr="003416E2">
      <w:ptab w:relativeTo="margin" w:alignment="right" w:leader="none"/>
    </w:r>
    <w:r>
      <w:t xml:space="preserve">       </w:t>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4A29A5"/>
    <w:multiLevelType w:val="hybridMultilevel"/>
    <w:tmpl w:val="D101AB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0CCC"/>
    <w:multiLevelType w:val="hybridMultilevel"/>
    <w:tmpl w:val="A288AB04"/>
    <w:lvl w:ilvl="0" w:tplc="AE1E68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1678A"/>
    <w:multiLevelType w:val="hybridMultilevel"/>
    <w:tmpl w:val="C1E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81BBA"/>
    <w:multiLevelType w:val="hybridMultilevel"/>
    <w:tmpl w:val="C8F02A18"/>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43E84"/>
    <w:multiLevelType w:val="hybridMultilevel"/>
    <w:tmpl w:val="35822808"/>
    <w:lvl w:ilvl="0" w:tplc="87C4E83E">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0E2F4070"/>
    <w:multiLevelType w:val="hybridMultilevel"/>
    <w:tmpl w:val="7EC23E2C"/>
    <w:lvl w:ilvl="0" w:tplc="87C4E8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C1599"/>
    <w:multiLevelType w:val="hybridMultilevel"/>
    <w:tmpl w:val="BB1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813E0"/>
    <w:multiLevelType w:val="hybridMultilevel"/>
    <w:tmpl w:val="E0E66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0F2236"/>
    <w:multiLevelType w:val="hybridMultilevel"/>
    <w:tmpl w:val="3B34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62F4B"/>
    <w:multiLevelType w:val="hybridMultilevel"/>
    <w:tmpl w:val="23282FF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EB23CEA"/>
    <w:multiLevelType w:val="hybridMultilevel"/>
    <w:tmpl w:val="2612E0EE"/>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076D"/>
    <w:multiLevelType w:val="hybridMultilevel"/>
    <w:tmpl w:val="B44EC670"/>
    <w:lvl w:ilvl="0" w:tplc="4F3C3CA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57B29A1"/>
    <w:multiLevelType w:val="hybridMultilevel"/>
    <w:tmpl w:val="9E4691C8"/>
    <w:lvl w:ilvl="0" w:tplc="87C4E8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87533E"/>
    <w:multiLevelType w:val="hybridMultilevel"/>
    <w:tmpl w:val="7354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93AA1"/>
    <w:multiLevelType w:val="hybridMultilevel"/>
    <w:tmpl w:val="D13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545F0"/>
    <w:multiLevelType w:val="multilevel"/>
    <w:tmpl w:val="7FC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B23097"/>
    <w:multiLevelType w:val="hybridMultilevel"/>
    <w:tmpl w:val="7BA02F48"/>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835B9"/>
    <w:multiLevelType w:val="hybridMultilevel"/>
    <w:tmpl w:val="76088D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CF0205C"/>
    <w:multiLevelType w:val="hybridMultilevel"/>
    <w:tmpl w:val="7ED0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F1A35"/>
    <w:multiLevelType w:val="hybridMultilevel"/>
    <w:tmpl w:val="552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45DA2"/>
    <w:multiLevelType w:val="hybridMultilevel"/>
    <w:tmpl w:val="A5DA0E6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31A24441"/>
    <w:multiLevelType w:val="hybridMultilevel"/>
    <w:tmpl w:val="82B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85484"/>
    <w:multiLevelType w:val="hybridMultilevel"/>
    <w:tmpl w:val="27DA464A"/>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1D23DC"/>
    <w:multiLevelType w:val="hybridMultilevel"/>
    <w:tmpl w:val="E2DE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E26FE"/>
    <w:multiLevelType w:val="hybridMultilevel"/>
    <w:tmpl w:val="18F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5107D"/>
    <w:multiLevelType w:val="hybridMultilevel"/>
    <w:tmpl w:val="A092AD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B3BEA"/>
    <w:multiLevelType w:val="hybridMultilevel"/>
    <w:tmpl w:val="56349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65F86"/>
    <w:multiLevelType w:val="hybridMultilevel"/>
    <w:tmpl w:val="DC10FF4E"/>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B1B24"/>
    <w:multiLevelType w:val="hybridMultilevel"/>
    <w:tmpl w:val="F966542E"/>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BDB4A32"/>
    <w:multiLevelType w:val="hybridMultilevel"/>
    <w:tmpl w:val="624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C602F5"/>
    <w:multiLevelType w:val="hybridMultilevel"/>
    <w:tmpl w:val="25E4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70693"/>
    <w:multiLevelType w:val="hybridMultilevel"/>
    <w:tmpl w:val="E748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407BD"/>
    <w:multiLevelType w:val="hybridMultilevel"/>
    <w:tmpl w:val="0B5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570A7"/>
    <w:multiLevelType w:val="hybridMultilevel"/>
    <w:tmpl w:val="EDE40A88"/>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2007681"/>
    <w:multiLevelType w:val="hybridMultilevel"/>
    <w:tmpl w:val="4348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93289"/>
    <w:multiLevelType w:val="hybridMultilevel"/>
    <w:tmpl w:val="C998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41B81"/>
    <w:multiLevelType w:val="hybridMultilevel"/>
    <w:tmpl w:val="C12A1A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6192195"/>
    <w:multiLevelType w:val="hybridMultilevel"/>
    <w:tmpl w:val="0B5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12650"/>
    <w:multiLevelType w:val="hybridMultilevel"/>
    <w:tmpl w:val="F092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7D08C5"/>
    <w:multiLevelType w:val="hybridMultilevel"/>
    <w:tmpl w:val="8E90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10580"/>
    <w:multiLevelType w:val="hybridMultilevel"/>
    <w:tmpl w:val="1E446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D367B1"/>
    <w:multiLevelType w:val="hybridMultilevel"/>
    <w:tmpl w:val="98626E40"/>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5B20B98"/>
    <w:multiLevelType w:val="hybridMultilevel"/>
    <w:tmpl w:val="1556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44E44"/>
    <w:multiLevelType w:val="hybridMultilevel"/>
    <w:tmpl w:val="ADA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D53E16"/>
    <w:multiLevelType w:val="hybridMultilevel"/>
    <w:tmpl w:val="28326078"/>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35052D"/>
    <w:multiLevelType w:val="hybridMultilevel"/>
    <w:tmpl w:val="AE021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1"/>
  </w:num>
  <w:num w:numId="2">
    <w:abstractNumId w:val="30"/>
  </w:num>
  <w:num w:numId="3">
    <w:abstractNumId w:val="24"/>
  </w:num>
  <w:num w:numId="4">
    <w:abstractNumId w:val="29"/>
  </w:num>
  <w:num w:numId="5">
    <w:abstractNumId w:val="7"/>
  </w:num>
  <w:num w:numId="6">
    <w:abstractNumId w:val="9"/>
  </w:num>
  <w:num w:numId="7">
    <w:abstractNumId w:val="10"/>
  </w:num>
  <w:num w:numId="8">
    <w:abstractNumId w:val="4"/>
  </w:num>
  <w:num w:numId="9">
    <w:abstractNumId w:val="28"/>
  </w:num>
  <w:num w:numId="10">
    <w:abstractNumId w:val="11"/>
  </w:num>
  <w:num w:numId="11">
    <w:abstractNumId w:val="41"/>
  </w:num>
  <w:num w:numId="12">
    <w:abstractNumId w:val="33"/>
  </w:num>
  <w:num w:numId="13">
    <w:abstractNumId w:val="36"/>
  </w:num>
  <w:num w:numId="14">
    <w:abstractNumId w:val="17"/>
  </w:num>
  <w:num w:numId="15">
    <w:abstractNumId w:val="45"/>
  </w:num>
  <w:num w:numId="16">
    <w:abstractNumId w:val="39"/>
  </w:num>
  <w:num w:numId="17">
    <w:abstractNumId w:val="20"/>
  </w:num>
  <w:num w:numId="18">
    <w:abstractNumId w:val="16"/>
  </w:num>
  <w:num w:numId="19">
    <w:abstractNumId w:val="40"/>
  </w:num>
  <w:num w:numId="20">
    <w:abstractNumId w:val="34"/>
  </w:num>
  <w:num w:numId="21">
    <w:abstractNumId w:val="18"/>
  </w:num>
  <w:num w:numId="22">
    <w:abstractNumId w:val="3"/>
  </w:num>
  <w:num w:numId="23">
    <w:abstractNumId w:val="5"/>
  </w:num>
  <w:num w:numId="24">
    <w:abstractNumId w:val="43"/>
  </w:num>
  <w:num w:numId="25">
    <w:abstractNumId w:val="27"/>
  </w:num>
  <w:num w:numId="26">
    <w:abstractNumId w:val="37"/>
  </w:num>
  <w:num w:numId="27">
    <w:abstractNumId w:val="22"/>
  </w:num>
  <w:num w:numId="28">
    <w:abstractNumId w:val="12"/>
  </w:num>
  <w:num w:numId="29">
    <w:abstractNumId w:val="44"/>
  </w:num>
  <w:num w:numId="30">
    <w:abstractNumId w:val="15"/>
  </w:num>
  <w:num w:numId="31">
    <w:abstractNumId w:val="13"/>
  </w:num>
  <w:num w:numId="32">
    <w:abstractNumId w:val="21"/>
  </w:num>
  <w:num w:numId="33">
    <w:abstractNumId w:val="42"/>
  </w:num>
  <w:num w:numId="34">
    <w:abstractNumId w:val="8"/>
  </w:num>
  <w:num w:numId="35">
    <w:abstractNumId w:val="14"/>
  </w:num>
  <w:num w:numId="36">
    <w:abstractNumId w:val="1"/>
  </w:num>
  <w:num w:numId="37">
    <w:abstractNumId w:val="19"/>
  </w:num>
  <w:num w:numId="38">
    <w:abstractNumId w:val="6"/>
  </w:num>
  <w:num w:numId="39">
    <w:abstractNumId w:val="23"/>
  </w:num>
  <w:num w:numId="40">
    <w:abstractNumId w:val="32"/>
  </w:num>
  <w:num w:numId="41">
    <w:abstractNumId w:val="38"/>
  </w:num>
  <w:num w:numId="42">
    <w:abstractNumId w:val="2"/>
  </w:num>
  <w:num w:numId="43">
    <w:abstractNumId w:val="35"/>
  </w:num>
  <w:num w:numId="44">
    <w:abstractNumId w:val="26"/>
  </w:num>
  <w:num w:numId="45">
    <w:abstractNumId w:val="2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B43"/>
    <w:rsid w:val="0001541D"/>
    <w:rsid w:val="00016C86"/>
    <w:rsid w:val="00023B91"/>
    <w:rsid w:val="00027401"/>
    <w:rsid w:val="00034EF8"/>
    <w:rsid w:val="0003508E"/>
    <w:rsid w:val="00044E27"/>
    <w:rsid w:val="0008109B"/>
    <w:rsid w:val="000C3948"/>
    <w:rsid w:val="000E698B"/>
    <w:rsid w:val="000E6A72"/>
    <w:rsid w:val="00103B91"/>
    <w:rsid w:val="00112B43"/>
    <w:rsid w:val="001710CD"/>
    <w:rsid w:val="00183F82"/>
    <w:rsid w:val="001B3B81"/>
    <w:rsid w:val="001B5833"/>
    <w:rsid w:val="001C139C"/>
    <w:rsid w:val="001C73AC"/>
    <w:rsid w:val="001E7257"/>
    <w:rsid w:val="002452CC"/>
    <w:rsid w:val="00264893"/>
    <w:rsid w:val="003025AC"/>
    <w:rsid w:val="003416E2"/>
    <w:rsid w:val="00351A0A"/>
    <w:rsid w:val="004023F3"/>
    <w:rsid w:val="00411E43"/>
    <w:rsid w:val="004314AB"/>
    <w:rsid w:val="00480D43"/>
    <w:rsid w:val="00486A30"/>
    <w:rsid w:val="00487248"/>
    <w:rsid w:val="004B507F"/>
    <w:rsid w:val="004C09F8"/>
    <w:rsid w:val="004E1F19"/>
    <w:rsid w:val="004E3943"/>
    <w:rsid w:val="005060E4"/>
    <w:rsid w:val="00507079"/>
    <w:rsid w:val="0051748B"/>
    <w:rsid w:val="00521672"/>
    <w:rsid w:val="005A7BED"/>
    <w:rsid w:val="005C0A31"/>
    <w:rsid w:val="005C442A"/>
    <w:rsid w:val="005D20BD"/>
    <w:rsid w:val="005D45E9"/>
    <w:rsid w:val="005E3DF7"/>
    <w:rsid w:val="005F0612"/>
    <w:rsid w:val="005F2D6C"/>
    <w:rsid w:val="00646386"/>
    <w:rsid w:val="00684BA1"/>
    <w:rsid w:val="00694322"/>
    <w:rsid w:val="00695A6F"/>
    <w:rsid w:val="006A0624"/>
    <w:rsid w:val="006A1103"/>
    <w:rsid w:val="006F7CE1"/>
    <w:rsid w:val="00716139"/>
    <w:rsid w:val="0075675C"/>
    <w:rsid w:val="00764B1A"/>
    <w:rsid w:val="00772106"/>
    <w:rsid w:val="007819F8"/>
    <w:rsid w:val="00784737"/>
    <w:rsid w:val="00784CC8"/>
    <w:rsid w:val="007851C5"/>
    <w:rsid w:val="007B5D8F"/>
    <w:rsid w:val="007C014E"/>
    <w:rsid w:val="007D17E3"/>
    <w:rsid w:val="007D58EA"/>
    <w:rsid w:val="00803C30"/>
    <w:rsid w:val="008140B2"/>
    <w:rsid w:val="0084208C"/>
    <w:rsid w:val="00846D66"/>
    <w:rsid w:val="008523C4"/>
    <w:rsid w:val="00853C53"/>
    <w:rsid w:val="00883DF1"/>
    <w:rsid w:val="008A3719"/>
    <w:rsid w:val="008B2774"/>
    <w:rsid w:val="008C2319"/>
    <w:rsid w:val="008E6E95"/>
    <w:rsid w:val="009257BF"/>
    <w:rsid w:val="00940BD0"/>
    <w:rsid w:val="009562E6"/>
    <w:rsid w:val="009628C0"/>
    <w:rsid w:val="009A386C"/>
    <w:rsid w:val="009B0A42"/>
    <w:rsid w:val="009B2C1B"/>
    <w:rsid w:val="009C20E8"/>
    <w:rsid w:val="009C365D"/>
    <w:rsid w:val="009D3806"/>
    <w:rsid w:val="009E032C"/>
    <w:rsid w:val="009E7620"/>
    <w:rsid w:val="00A1723E"/>
    <w:rsid w:val="00A531D2"/>
    <w:rsid w:val="00B36619"/>
    <w:rsid w:val="00B47D3C"/>
    <w:rsid w:val="00B50FC8"/>
    <w:rsid w:val="00B75F59"/>
    <w:rsid w:val="00B83B96"/>
    <w:rsid w:val="00B96419"/>
    <w:rsid w:val="00BA4AFF"/>
    <w:rsid w:val="00BE665C"/>
    <w:rsid w:val="00C51DCE"/>
    <w:rsid w:val="00C6310A"/>
    <w:rsid w:val="00CA121D"/>
    <w:rsid w:val="00CA6CC7"/>
    <w:rsid w:val="00CB3C2C"/>
    <w:rsid w:val="00CC2F51"/>
    <w:rsid w:val="00CC70F1"/>
    <w:rsid w:val="00CD5D7D"/>
    <w:rsid w:val="00CF2B55"/>
    <w:rsid w:val="00D82844"/>
    <w:rsid w:val="00D82F09"/>
    <w:rsid w:val="00DA3980"/>
    <w:rsid w:val="00DC356C"/>
    <w:rsid w:val="00E829BF"/>
    <w:rsid w:val="00E843FD"/>
    <w:rsid w:val="00E90387"/>
    <w:rsid w:val="00E936D1"/>
    <w:rsid w:val="00ED764E"/>
    <w:rsid w:val="00F15602"/>
    <w:rsid w:val="00F244F6"/>
    <w:rsid w:val="00F24FE1"/>
    <w:rsid w:val="00F26475"/>
    <w:rsid w:val="00F43BA3"/>
    <w:rsid w:val="00F62BDF"/>
    <w:rsid w:val="00F76AF7"/>
    <w:rsid w:val="00F812DD"/>
    <w:rsid w:val="00F8265A"/>
    <w:rsid w:val="00F827D3"/>
    <w:rsid w:val="00FB08F0"/>
    <w:rsid w:val="00FD152C"/>
    <w:rsid w:val="31F90F26"/>
    <w:rsid w:val="5CBCF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C487821"/>
  <w15:docId w15:val="{20C72D70-2361-4988-93BE-548C0C3E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7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20"/>
    <w:pPr>
      <w:tabs>
        <w:tab w:val="center" w:pos="4513"/>
        <w:tab w:val="right" w:pos="9026"/>
      </w:tabs>
    </w:pPr>
  </w:style>
  <w:style w:type="character" w:customStyle="1" w:styleId="HeaderChar">
    <w:name w:val="Header Char"/>
    <w:basedOn w:val="DefaultParagraphFont"/>
    <w:link w:val="Header"/>
    <w:uiPriority w:val="99"/>
    <w:rsid w:val="009E7620"/>
  </w:style>
  <w:style w:type="paragraph" w:styleId="Footer">
    <w:name w:val="footer"/>
    <w:basedOn w:val="Normal"/>
    <w:link w:val="FooterChar"/>
    <w:uiPriority w:val="99"/>
    <w:unhideWhenUsed/>
    <w:rsid w:val="009E7620"/>
    <w:pPr>
      <w:tabs>
        <w:tab w:val="center" w:pos="4513"/>
        <w:tab w:val="right" w:pos="9026"/>
      </w:tabs>
    </w:pPr>
  </w:style>
  <w:style w:type="character" w:customStyle="1" w:styleId="FooterChar">
    <w:name w:val="Footer Char"/>
    <w:basedOn w:val="DefaultParagraphFont"/>
    <w:link w:val="Footer"/>
    <w:uiPriority w:val="99"/>
    <w:rsid w:val="009E7620"/>
  </w:style>
  <w:style w:type="paragraph" w:styleId="BalloonText">
    <w:name w:val="Balloon Text"/>
    <w:basedOn w:val="Normal"/>
    <w:link w:val="BalloonTextChar"/>
    <w:uiPriority w:val="99"/>
    <w:semiHidden/>
    <w:unhideWhenUsed/>
    <w:rsid w:val="009E7620"/>
    <w:rPr>
      <w:rFonts w:ascii="Tahoma" w:hAnsi="Tahoma" w:cs="Tahoma"/>
      <w:sz w:val="16"/>
      <w:szCs w:val="16"/>
    </w:rPr>
  </w:style>
  <w:style w:type="character" w:customStyle="1" w:styleId="BalloonTextChar">
    <w:name w:val="Balloon Text Char"/>
    <w:basedOn w:val="DefaultParagraphFont"/>
    <w:link w:val="BalloonText"/>
    <w:uiPriority w:val="99"/>
    <w:semiHidden/>
    <w:rsid w:val="009E7620"/>
    <w:rPr>
      <w:rFonts w:ascii="Tahoma" w:hAnsi="Tahoma" w:cs="Tahoma"/>
      <w:sz w:val="16"/>
      <w:szCs w:val="16"/>
    </w:rPr>
  </w:style>
  <w:style w:type="character" w:styleId="Hyperlink">
    <w:name w:val="Hyperlink"/>
    <w:rsid w:val="00CB3C2C"/>
    <w:rPr>
      <w:color w:val="0000FF"/>
      <w:u w:val="single"/>
    </w:rPr>
  </w:style>
  <w:style w:type="paragraph" w:customStyle="1" w:styleId="FooterOdd">
    <w:name w:val="Footer Odd"/>
    <w:basedOn w:val="Normal"/>
    <w:qFormat/>
    <w:rsid w:val="00103B91"/>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 w:type="paragraph" w:styleId="ListParagraph">
    <w:name w:val="List Paragraph"/>
    <w:basedOn w:val="Normal"/>
    <w:uiPriority w:val="34"/>
    <w:qFormat/>
    <w:rsid w:val="009C365D"/>
    <w:pPr>
      <w:ind w:left="720"/>
      <w:contextualSpacing/>
    </w:pPr>
  </w:style>
  <w:style w:type="table" w:styleId="TableGrid">
    <w:name w:val="Table Grid"/>
    <w:basedOn w:val="TableNormal"/>
    <w:uiPriority w:val="59"/>
    <w:rsid w:val="00CC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6475"/>
    <w:pPr>
      <w:spacing w:before="100" w:beforeAutospacing="1" w:after="100" w:afterAutospacing="1"/>
    </w:pPr>
  </w:style>
  <w:style w:type="character" w:styleId="Strong">
    <w:name w:val="Strong"/>
    <w:basedOn w:val="DefaultParagraphFont"/>
    <w:uiPriority w:val="22"/>
    <w:qFormat/>
    <w:rsid w:val="009628C0"/>
    <w:rPr>
      <w:b/>
      <w:bCs/>
    </w:rPr>
  </w:style>
  <w:style w:type="character" w:styleId="FollowedHyperlink">
    <w:name w:val="FollowedHyperlink"/>
    <w:basedOn w:val="DefaultParagraphFont"/>
    <w:uiPriority w:val="99"/>
    <w:semiHidden/>
    <w:unhideWhenUsed/>
    <w:rsid w:val="009628C0"/>
    <w:rPr>
      <w:color w:val="800080" w:themeColor="followedHyperlink"/>
      <w:u w:val="single"/>
    </w:rPr>
  </w:style>
  <w:style w:type="paragraph" w:customStyle="1" w:styleId="Default">
    <w:name w:val="Default"/>
    <w:rsid w:val="009562E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562E6"/>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274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9759">
      <w:bodyDiv w:val="1"/>
      <w:marLeft w:val="0"/>
      <w:marRight w:val="0"/>
      <w:marTop w:val="0"/>
      <w:marBottom w:val="0"/>
      <w:divBdr>
        <w:top w:val="none" w:sz="0" w:space="0" w:color="auto"/>
        <w:left w:val="none" w:sz="0" w:space="0" w:color="auto"/>
        <w:bottom w:val="none" w:sz="0" w:space="0" w:color="auto"/>
        <w:right w:val="none" w:sz="0" w:space="0" w:color="auto"/>
      </w:divBdr>
    </w:div>
    <w:div w:id="429085877">
      <w:bodyDiv w:val="1"/>
      <w:marLeft w:val="0"/>
      <w:marRight w:val="0"/>
      <w:marTop w:val="0"/>
      <w:marBottom w:val="0"/>
      <w:divBdr>
        <w:top w:val="none" w:sz="0" w:space="0" w:color="auto"/>
        <w:left w:val="none" w:sz="0" w:space="0" w:color="auto"/>
        <w:bottom w:val="none" w:sz="0" w:space="0" w:color="auto"/>
        <w:right w:val="none" w:sz="0" w:space="0" w:color="auto"/>
      </w:divBdr>
    </w:div>
    <w:div w:id="521624479">
      <w:bodyDiv w:val="1"/>
      <w:marLeft w:val="0"/>
      <w:marRight w:val="0"/>
      <w:marTop w:val="0"/>
      <w:marBottom w:val="0"/>
      <w:divBdr>
        <w:top w:val="none" w:sz="0" w:space="0" w:color="auto"/>
        <w:left w:val="none" w:sz="0" w:space="0" w:color="auto"/>
        <w:bottom w:val="none" w:sz="0" w:space="0" w:color="auto"/>
        <w:right w:val="none" w:sz="0" w:space="0" w:color="auto"/>
      </w:divBdr>
    </w:div>
    <w:div w:id="585459907">
      <w:bodyDiv w:val="1"/>
      <w:marLeft w:val="0"/>
      <w:marRight w:val="0"/>
      <w:marTop w:val="0"/>
      <w:marBottom w:val="0"/>
      <w:divBdr>
        <w:top w:val="none" w:sz="0" w:space="0" w:color="auto"/>
        <w:left w:val="none" w:sz="0" w:space="0" w:color="auto"/>
        <w:bottom w:val="none" w:sz="0" w:space="0" w:color="auto"/>
        <w:right w:val="none" w:sz="0" w:space="0" w:color="auto"/>
      </w:divBdr>
    </w:div>
    <w:div w:id="757138177">
      <w:bodyDiv w:val="1"/>
      <w:marLeft w:val="0"/>
      <w:marRight w:val="0"/>
      <w:marTop w:val="0"/>
      <w:marBottom w:val="0"/>
      <w:divBdr>
        <w:top w:val="none" w:sz="0" w:space="0" w:color="auto"/>
        <w:left w:val="none" w:sz="0" w:space="0" w:color="auto"/>
        <w:bottom w:val="none" w:sz="0" w:space="0" w:color="auto"/>
        <w:right w:val="none" w:sz="0" w:space="0" w:color="auto"/>
      </w:divBdr>
    </w:div>
    <w:div w:id="1078207654">
      <w:bodyDiv w:val="1"/>
      <w:marLeft w:val="0"/>
      <w:marRight w:val="0"/>
      <w:marTop w:val="0"/>
      <w:marBottom w:val="0"/>
      <w:divBdr>
        <w:top w:val="none" w:sz="0" w:space="0" w:color="auto"/>
        <w:left w:val="none" w:sz="0" w:space="0" w:color="auto"/>
        <w:bottom w:val="none" w:sz="0" w:space="0" w:color="auto"/>
        <w:right w:val="none" w:sz="0" w:space="0" w:color="auto"/>
      </w:divBdr>
    </w:div>
    <w:div w:id="1111172717">
      <w:bodyDiv w:val="1"/>
      <w:marLeft w:val="0"/>
      <w:marRight w:val="0"/>
      <w:marTop w:val="0"/>
      <w:marBottom w:val="0"/>
      <w:divBdr>
        <w:top w:val="none" w:sz="0" w:space="0" w:color="auto"/>
        <w:left w:val="none" w:sz="0" w:space="0" w:color="auto"/>
        <w:bottom w:val="none" w:sz="0" w:space="0" w:color="auto"/>
        <w:right w:val="none" w:sz="0" w:space="0" w:color="auto"/>
      </w:divBdr>
    </w:div>
    <w:div w:id="1295794587">
      <w:bodyDiv w:val="1"/>
      <w:marLeft w:val="0"/>
      <w:marRight w:val="0"/>
      <w:marTop w:val="0"/>
      <w:marBottom w:val="0"/>
      <w:divBdr>
        <w:top w:val="none" w:sz="0" w:space="0" w:color="auto"/>
        <w:left w:val="none" w:sz="0" w:space="0" w:color="auto"/>
        <w:bottom w:val="none" w:sz="0" w:space="0" w:color="auto"/>
        <w:right w:val="none" w:sz="0" w:space="0" w:color="auto"/>
      </w:divBdr>
    </w:div>
    <w:div w:id="1488548295">
      <w:bodyDiv w:val="1"/>
      <w:marLeft w:val="0"/>
      <w:marRight w:val="0"/>
      <w:marTop w:val="0"/>
      <w:marBottom w:val="0"/>
      <w:divBdr>
        <w:top w:val="none" w:sz="0" w:space="0" w:color="auto"/>
        <w:left w:val="none" w:sz="0" w:space="0" w:color="auto"/>
        <w:bottom w:val="none" w:sz="0" w:space="0" w:color="auto"/>
        <w:right w:val="none" w:sz="0" w:space="0" w:color="auto"/>
      </w:divBdr>
    </w:div>
    <w:div w:id="1604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cg.centrallancashire.nhs.uk/mmopt/Diabetes%20Prescribing/Forms/AllItem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ZTN2ZK5Q2N6R-32785368-255774</_dlc_DocId>
    <_dlc_DocIdUrl xmlns="9ecf9374-0d71-4a51-a9c5-198dd68970ed">
      <Url>https://csucloudservices.sharepoint.com/teams/quality/medicine/_layouts/15/DocIdRedir.aspx?ID=ZTN2ZK5Q2N6R-32785368-255774</Url>
      <Description>ZTN2ZK5Q2N6R-32785368-255774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599" ma:contentTypeDescription="Create a new document." ma:contentTypeScope="" ma:versionID="b7b952902b9130b8b4ed79fc8f6b39c0">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adab530aff37387ea3f126cc5f100098"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3DE8-3877-40EE-926B-32CEBA9027D1}">
  <ds:schemaRefs>
    <ds:schemaRef ds:uri="http://schemas.microsoft.com/sharepoint/events"/>
  </ds:schemaRefs>
</ds:datastoreItem>
</file>

<file path=customXml/itemProps2.xml><?xml version="1.0" encoding="utf-8"?>
<ds:datastoreItem xmlns:ds="http://schemas.openxmlformats.org/officeDocument/2006/customXml" ds:itemID="{954E9555-1B96-4FF9-8068-ABF063932B95}">
  <ds:schemaRefs>
    <ds:schemaRef ds:uri="http://schemas.microsoft.com/sharepoint/v3/contenttype/forms"/>
  </ds:schemaRefs>
</ds:datastoreItem>
</file>

<file path=customXml/itemProps3.xml><?xml version="1.0" encoding="utf-8"?>
<ds:datastoreItem xmlns:ds="http://schemas.openxmlformats.org/officeDocument/2006/customXml" ds:itemID="{315191D2-452E-4980-A776-62BB2402269E}">
  <ds:schemaRefs>
    <ds:schemaRef ds:uri="68f04dcd-1aad-4718-b4ef-cb5a94bb72b3"/>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9ecf9374-0d71-4a51-a9c5-198dd68970ed"/>
    <ds:schemaRef ds:uri="http://www.w3.org/XML/1998/namespace"/>
  </ds:schemaRefs>
</ds:datastoreItem>
</file>

<file path=customXml/itemProps4.xml><?xml version="1.0" encoding="utf-8"?>
<ds:datastoreItem xmlns:ds="http://schemas.openxmlformats.org/officeDocument/2006/customXml" ds:itemID="{FF5796EF-2163-40ED-BCEC-5BF727A0EC34}"/>
</file>

<file path=customXml/itemProps5.xml><?xml version="1.0" encoding="utf-8"?>
<ds:datastoreItem xmlns:ds="http://schemas.openxmlformats.org/officeDocument/2006/customXml" ds:itemID="{594F54F8-23B4-4B34-B6D0-10F5BB5D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Birchall Victoria (CLPCT)</dc:creator>
  <cp:lastModifiedBy>Philip Haydock (MLCSU)</cp:lastModifiedBy>
  <cp:revision>2</cp:revision>
  <cp:lastPrinted>2013-06-07T09:27:00Z</cp:lastPrinted>
  <dcterms:created xsi:type="dcterms:W3CDTF">2019-12-06T10:42:00Z</dcterms:created>
  <dcterms:modified xsi:type="dcterms:W3CDTF">2019-12-06T10:42:00Z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0x010100623DE6D00F20D946965D1CA7B34A90B7</vt:lpwstr>
  </property>
  <property fmtid="{D5CDD505-2E9C-101B-9397-08002B2CF9AE}" pid="3" name="Order">
    <vt:r8>100</vt:r8>
  </property>
  <property fmtid="{D5CDD505-2E9C-101B-9397-08002B2CF9AE}" pid="4" name="_dlc_DocIdItemGuid">
    <vt:lpwstr>b64e98cb-b4da-4ace-b501-7e97cee1ec0e</vt:lpwstr>
  </property>
</Properties>
</file>